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2D03" w14:textId="06B9547E" w:rsidR="00326310" w:rsidRPr="00F73D72" w:rsidRDefault="00326310" w:rsidP="00326310">
      <w:pPr>
        <w:rPr>
          <w:color w:val="548DD4" w:themeColor="text2" w:themeTint="99"/>
          <w:sz w:val="36"/>
          <w:szCs w:val="36"/>
        </w:rPr>
      </w:pPr>
      <w:r w:rsidRPr="00F73D72">
        <w:rPr>
          <w:color w:val="548DD4" w:themeColor="text2" w:themeTint="99"/>
          <w:sz w:val="36"/>
          <w:szCs w:val="36"/>
        </w:rPr>
        <w:t xml:space="preserve">BUDGET </w:t>
      </w:r>
      <w:r w:rsidR="00997217" w:rsidRPr="00F73D72">
        <w:rPr>
          <w:color w:val="548DD4" w:themeColor="text2" w:themeTint="99"/>
          <w:sz w:val="36"/>
          <w:szCs w:val="36"/>
        </w:rPr>
        <w:t>26 November 2025</w:t>
      </w:r>
      <w:r w:rsidR="005D53CC" w:rsidRPr="00F73D72">
        <w:rPr>
          <w:color w:val="548DD4" w:themeColor="text2" w:themeTint="99"/>
          <w:sz w:val="36"/>
          <w:szCs w:val="36"/>
        </w:rPr>
        <w:t xml:space="preserve"> </w:t>
      </w:r>
      <w:r w:rsidR="00487DE2" w:rsidRPr="00F73D72">
        <w:rPr>
          <w:color w:val="548DD4" w:themeColor="text2" w:themeTint="99"/>
          <w:sz w:val="36"/>
          <w:szCs w:val="36"/>
        </w:rPr>
        <w:t>– key points</w:t>
      </w:r>
    </w:p>
    <w:p w14:paraId="783D2C3D" w14:textId="46860115" w:rsidR="00C578B3" w:rsidRPr="009B57CB" w:rsidRDefault="00767BEF" w:rsidP="009B57CB">
      <w:pPr>
        <w:pStyle w:val="NoSpacing"/>
        <w:rPr>
          <w:b/>
        </w:rPr>
      </w:pPr>
      <w:r>
        <w:rPr>
          <w:b/>
        </w:rPr>
        <w:t>Overview</w:t>
      </w:r>
    </w:p>
    <w:p w14:paraId="21437EA2" w14:textId="4FEE54F3" w:rsidR="007D31A8" w:rsidRDefault="00F11063" w:rsidP="00F32CAB">
      <w:pPr>
        <w:pStyle w:val="ListParagraph"/>
        <w:numPr>
          <w:ilvl w:val="0"/>
          <w:numId w:val="11"/>
        </w:numPr>
      </w:pPr>
      <w:r>
        <w:t>Many possible changes were the subject of speculation leading up to the Budget: this list includes things that have been ruled out, as well as changes that the Chancellor announced</w:t>
      </w:r>
    </w:p>
    <w:p w14:paraId="0A0DEBD2" w14:textId="72A6151A" w:rsidR="00C63550" w:rsidRDefault="00C63550" w:rsidP="00F32CAB">
      <w:pPr>
        <w:pStyle w:val="ListParagraph"/>
        <w:numPr>
          <w:ilvl w:val="0"/>
          <w:numId w:val="11"/>
        </w:numPr>
      </w:pPr>
      <w:r>
        <w:t>These key points include measures that were announced previously but are about to come into force</w:t>
      </w:r>
    </w:p>
    <w:p w14:paraId="4F4F8B7D" w14:textId="31318ADC" w:rsidR="00C63550" w:rsidRPr="009B57CB" w:rsidRDefault="00C63550" w:rsidP="00F32CAB">
      <w:pPr>
        <w:pStyle w:val="ListParagraph"/>
        <w:numPr>
          <w:ilvl w:val="0"/>
          <w:numId w:val="11"/>
        </w:numPr>
      </w:pPr>
      <w:r>
        <w:t xml:space="preserve">Measures which will not take effect </w:t>
      </w:r>
      <w:r w:rsidR="002A5E6F">
        <w:t xml:space="preserve">until </w:t>
      </w:r>
      <w:r w:rsidR="00F11063">
        <w:t>future dates</w:t>
      </w:r>
      <w:r>
        <w:t xml:space="preserve"> are listed separately below</w:t>
      </w:r>
    </w:p>
    <w:p w14:paraId="104784C9" w14:textId="3F62EE76" w:rsidR="00F11063" w:rsidRPr="009B57CB" w:rsidRDefault="00F11063" w:rsidP="00F11063">
      <w:pPr>
        <w:pStyle w:val="NoSpacing"/>
        <w:rPr>
          <w:b/>
        </w:rPr>
      </w:pPr>
      <w:r>
        <w:rPr>
          <w:b/>
        </w:rPr>
        <w:t>Implemented immediately</w:t>
      </w:r>
    </w:p>
    <w:p w14:paraId="688E241D" w14:textId="15669FD1" w:rsidR="00F11063" w:rsidRDefault="00997217" w:rsidP="00F110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100% CGT relief for disposals of shares to Employee Ownership Trusts is restricted to 50% from 26 November 2025</w:t>
      </w:r>
    </w:p>
    <w:p w14:paraId="5894EFD7" w14:textId="373DAD07" w:rsidR="00F11063" w:rsidRPr="009B57CB" w:rsidRDefault="00F11063" w:rsidP="00F11063">
      <w:pPr>
        <w:pStyle w:val="NoSpacing"/>
        <w:rPr>
          <w:b/>
        </w:rPr>
      </w:pPr>
      <w:r>
        <w:rPr>
          <w:b/>
        </w:rPr>
        <w:t>From January 202</w:t>
      </w:r>
      <w:r w:rsidR="00997217">
        <w:rPr>
          <w:b/>
        </w:rPr>
        <w:t>6</w:t>
      </w:r>
    </w:p>
    <w:p w14:paraId="64C1F401" w14:textId="30AE0FF0" w:rsidR="00F11063" w:rsidRDefault="00997217" w:rsidP="00F110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New 40% First Year Allowance for most ‘main rate expenditure’</w:t>
      </w:r>
      <w:r w:rsidR="00CE4B93">
        <w:rPr>
          <w:bCs/>
        </w:rPr>
        <w:t xml:space="preserve"> which does not already qualify for ‘full expensing’ or the £1 million Annual Investment Allowance (e.g. assets for leasing and assets above £1 million bought by unincorporated businesses)</w:t>
      </w:r>
    </w:p>
    <w:p w14:paraId="60B253ED" w14:textId="14FC762D" w:rsidR="00CE4B93" w:rsidRDefault="00CE4B93" w:rsidP="00F110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A new Advance Clearance Service to provide certainty for some R&amp;D claims is to be introduced ‘in Spring 2026’ following consultation</w:t>
      </w:r>
    </w:p>
    <w:p w14:paraId="355DE21F" w14:textId="7555E78F" w:rsidR="002E50B3" w:rsidRPr="009B57CB" w:rsidRDefault="008D6757" w:rsidP="009B57CB">
      <w:pPr>
        <w:pStyle w:val="NoSpacing"/>
        <w:rPr>
          <w:b/>
        </w:rPr>
      </w:pPr>
      <w:r>
        <w:rPr>
          <w:b/>
        </w:rPr>
        <w:t>From April 202</w:t>
      </w:r>
      <w:r w:rsidR="00997217">
        <w:rPr>
          <w:b/>
        </w:rPr>
        <w:t>6</w:t>
      </w:r>
    </w:p>
    <w:p w14:paraId="13D8EE98" w14:textId="4779CE5D" w:rsidR="00997217" w:rsidRDefault="00443D7E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EE8F71" wp14:editId="17A8489F">
                <wp:simplePos x="0" y="0"/>
                <wp:positionH relativeFrom="column">
                  <wp:posOffset>3451705</wp:posOffset>
                </wp:positionH>
                <wp:positionV relativeFrom="paragraph">
                  <wp:posOffset>99770</wp:posOffset>
                </wp:positionV>
                <wp:extent cx="360" cy="360"/>
                <wp:effectExtent l="57150" t="57150" r="57150" b="57150"/>
                <wp:wrapNone/>
                <wp:docPr id="192513685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26B0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71.1pt;margin-top:7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">
                <v:imagedata r:id="rId8" o:title=""/>
              </v:shape>
            </w:pict>
          </mc:Fallback>
        </mc:AlternateContent>
      </w:r>
      <w:r w:rsidR="00997217">
        <w:rPr>
          <w:bCs/>
        </w:rPr>
        <w:t>Income tax thresholds and bands frozen (and continue to be frozen until April 2031)</w:t>
      </w:r>
    </w:p>
    <w:p w14:paraId="73ADBFD5" w14:textId="37F74F60" w:rsidR="00997217" w:rsidRDefault="00997217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Income tax rates on dividend income rise from 8.75% to 10.75% (basic rate) and from 33.75% to 35.75% (higher rate); additional rate remains 39.35%</w:t>
      </w:r>
    </w:p>
    <w:p w14:paraId="13479967" w14:textId="30546694" w:rsidR="00CE4B93" w:rsidRDefault="00CE4B93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same increase will apply to corporation tax payable on loans to close company participators which are not repaid to the company within 9 months of its year end</w:t>
      </w:r>
    </w:p>
    <w:p w14:paraId="2242581C" w14:textId="12A7C372" w:rsidR="00CE4B93" w:rsidRDefault="00CE4B93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basis for company car benefit charges increases by one percentage point for 2026/27</w:t>
      </w:r>
    </w:p>
    <w:p w14:paraId="5ECCFA96" w14:textId="7087F386" w:rsidR="00CE4B93" w:rsidRDefault="00CE4B93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Benefit charges for company vans and private fuel in company vehicles increased</w:t>
      </w:r>
    </w:p>
    <w:p w14:paraId="1A47FA0B" w14:textId="7C2DCB7D" w:rsidR="00997217" w:rsidRDefault="00997217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Employers’ NIC threshold frozen at £5,000, and NIC Upper Earnings Limit remains £50,270 (also frozen until 2031)</w:t>
      </w:r>
    </w:p>
    <w:p w14:paraId="2FB0F76A" w14:textId="72ADB876" w:rsidR="00997217" w:rsidRDefault="00997217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NIC Lower Earnings Limit and Small Profits Threshold increased by 3.8%</w:t>
      </w:r>
    </w:p>
    <w:p w14:paraId="398381BC" w14:textId="50A2BE73" w:rsidR="00997217" w:rsidRPr="00362905" w:rsidRDefault="00997217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Confirmation of the introduction of Making Tax Digital for Income Tax Self-Assessment from April 2026, with easements for the first year in relation to filing penalties</w:t>
      </w:r>
    </w:p>
    <w:p w14:paraId="5E6B19CC" w14:textId="62A3DAFC" w:rsidR="00CE4B93" w:rsidRDefault="00CE4B93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Writing down allowances on main rate expenditure cut from 18% to 14%, and on special rate expenditure from 6% to 3%, from 1 April 2026 (companies) or 6 April 2026 (unincorporated trades)</w:t>
      </w:r>
    </w:p>
    <w:p w14:paraId="06A9C0E2" w14:textId="44C8978F" w:rsidR="00362905" w:rsidRDefault="00362905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Extension until March 202</w:t>
      </w:r>
      <w:r w:rsidR="00997217">
        <w:rPr>
          <w:bCs/>
        </w:rPr>
        <w:t>7</w:t>
      </w:r>
      <w:r>
        <w:rPr>
          <w:bCs/>
        </w:rPr>
        <w:t xml:space="preserve"> of the 100% first year allowance for qualifying expenditure on zero-emission cars and charging points for electric vehicles</w:t>
      </w:r>
    </w:p>
    <w:p w14:paraId="26F4EEC6" w14:textId="0DFD1F6D" w:rsidR="00997217" w:rsidRDefault="00997217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Corporation Tax late filing penalties doubled from 1 April 2026</w:t>
      </w:r>
    </w:p>
    <w:p w14:paraId="6BE6859B" w14:textId="60DBBD2F" w:rsidR="00C86B71" w:rsidRDefault="00C86B71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CGT rate on disposals qualifying for Business Asset Disposal Relief increased from 1</w:t>
      </w:r>
      <w:r w:rsidR="00997217">
        <w:rPr>
          <w:bCs/>
        </w:rPr>
        <w:t>4</w:t>
      </w:r>
      <w:r>
        <w:rPr>
          <w:bCs/>
        </w:rPr>
        <w:t>% to 1</w:t>
      </w:r>
      <w:r w:rsidR="00997217">
        <w:rPr>
          <w:bCs/>
        </w:rPr>
        <w:t>8</w:t>
      </w:r>
      <w:r>
        <w:rPr>
          <w:bCs/>
        </w:rPr>
        <w:t>%</w:t>
      </w:r>
    </w:p>
    <w:p w14:paraId="28A02C9B" w14:textId="12A8692C" w:rsidR="00CE4B93" w:rsidRDefault="00CE4B93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CGT relief on incorporation to be claimed from 6 April 2026, rather than applying automatically</w:t>
      </w:r>
    </w:p>
    <w:p w14:paraId="02888911" w14:textId="77777777" w:rsidR="00997217" w:rsidRDefault="00997217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‘Carried interest’ moved to the income tax regime, with a discount for certain qualifying disposals</w:t>
      </w:r>
    </w:p>
    <w:p w14:paraId="68922AF0" w14:textId="6F707D81" w:rsidR="00997217" w:rsidRDefault="00443D7E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98BBE24" wp14:editId="4E2428F2">
                <wp:simplePos x="0" y="0"/>
                <wp:positionH relativeFrom="column">
                  <wp:posOffset>3474745</wp:posOffset>
                </wp:positionH>
                <wp:positionV relativeFrom="paragraph">
                  <wp:posOffset>174600</wp:posOffset>
                </wp:positionV>
                <wp:extent cx="360" cy="360"/>
                <wp:effectExtent l="57150" t="57150" r="57150" b="57150"/>
                <wp:wrapNone/>
                <wp:docPr id="138145027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538EC" id="Ink 2" o:spid="_x0000_s1026" type="#_x0000_t75" style="position:absolute;margin-left:272.9pt;margin-top:13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">
                <v:imagedata r:id="rId8" o:title=""/>
              </v:shape>
            </w:pict>
          </mc:Fallback>
        </mc:AlternateContent>
      </w:r>
      <w:r w:rsidR="00997217">
        <w:rPr>
          <w:bCs/>
        </w:rPr>
        <w:t>IHT Agricultural Property Relief and Business Property Relief at 100% will only apply to the first £1 million of combined value; above that limit, the maximum relief will be 50%; the £1 million will be transferable between spouses and civil partners</w:t>
      </w:r>
    </w:p>
    <w:p w14:paraId="68C5669E" w14:textId="77777777" w:rsidR="00997217" w:rsidRDefault="00997217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IHT Business Property Relief restricted to 50% for all ‘unlisted’ shares which are quoted on recognised stock exchanges such as the Alternative Investment Market</w:t>
      </w:r>
    </w:p>
    <w:p w14:paraId="2AD02810" w14:textId="70AE414F" w:rsidR="00443D7E" w:rsidRDefault="00443D7E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VAT rules changed to prevent private hire vehicle operators using the ‘Tour Operators Margin Scheme’ to pay VAT only on their profit margin</w:t>
      </w:r>
    </w:p>
    <w:p w14:paraId="423254E2" w14:textId="07AD1F47" w:rsidR="00BA0518" w:rsidRDefault="00BA0518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From July 2026, the Motability scheme will be reformed to reduce the relief available on high-end cars</w:t>
      </w:r>
    </w:p>
    <w:p w14:paraId="33AA8564" w14:textId="520AB96D" w:rsidR="0066389D" w:rsidRDefault="0066389D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Fuel duty remains frozen, and the temporary 5p cut announced in March 2024 will be extended to </w:t>
      </w:r>
      <w:r w:rsidR="00CE4B93">
        <w:rPr>
          <w:bCs/>
        </w:rPr>
        <w:t>31 August</w:t>
      </w:r>
      <w:r>
        <w:rPr>
          <w:bCs/>
        </w:rPr>
        <w:t xml:space="preserve"> 2026</w:t>
      </w:r>
    </w:p>
    <w:p w14:paraId="404D49AE" w14:textId="560084AB" w:rsidR="00997217" w:rsidRDefault="00997217" w:rsidP="00F32CA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Increases in online gambling taxes from April 2026</w:t>
      </w:r>
    </w:p>
    <w:p w14:paraId="557DE8D5" w14:textId="1F48B9D5" w:rsidR="006C2C4F" w:rsidRDefault="00997217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lastRenderedPageBreak/>
        <w:t>I</w:t>
      </w:r>
      <w:r w:rsidR="0066389D">
        <w:rPr>
          <w:bCs/>
        </w:rPr>
        <w:t>ncreases in National Living Wage and State pension</w:t>
      </w:r>
      <w:r>
        <w:rPr>
          <w:bCs/>
        </w:rPr>
        <w:t xml:space="preserve"> in line with the September 2025 inflation figure (3.8%)</w:t>
      </w:r>
    </w:p>
    <w:p w14:paraId="76E930E7" w14:textId="57172703" w:rsidR="009B760E" w:rsidRPr="00767BEF" w:rsidRDefault="009B760E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‘two-child benefit cap’ for Universal Credit is removed, increasing the available benefits for claimants with more than two children</w:t>
      </w:r>
    </w:p>
    <w:p w14:paraId="70552A03" w14:textId="63C9F01B" w:rsidR="0066389D" w:rsidRPr="009B57CB" w:rsidRDefault="0066389D" w:rsidP="0066389D">
      <w:pPr>
        <w:pStyle w:val="NoSpacing"/>
        <w:rPr>
          <w:b/>
        </w:rPr>
      </w:pPr>
      <w:r>
        <w:rPr>
          <w:b/>
        </w:rPr>
        <w:t>From April 202</w:t>
      </w:r>
      <w:r w:rsidR="00997217">
        <w:rPr>
          <w:b/>
        </w:rPr>
        <w:t>7</w:t>
      </w:r>
    </w:p>
    <w:p w14:paraId="76751126" w14:textId="10CF2431" w:rsidR="00997217" w:rsidRDefault="00997217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Income tax rates on property and savings income rise from 20% to 22% (basic rate), from 40% to 42% (higher rate), and from 45% to 47% (additional rate)</w:t>
      </w:r>
    </w:p>
    <w:p w14:paraId="215E2C67" w14:textId="760476FF" w:rsidR="00CE4B93" w:rsidRDefault="00CE4B93" w:rsidP="0099721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For under-65s, no more than £12,000 of the annual £20,000 ISA investment limit can be invested in a cash ISA; the other £8,000 will have to be in stocks and shares</w:t>
      </w:r>
    </w:p>
    <w:p w14:paraId="6B351C84" w14:textId="7C71FA3F" w:rsidR="0013752F" w:rsidRPr="00767BEF" w:rsidRDefault="008D6757" w:rsidP="009B57CB">
      <w:pPr>
        <w:pStyle w:val="NoSpacing"/>
        <w:rPr>
          <w:b/>
          <w:bCs/>
        </w:rPr>
      </w:pPr>
      <w:r>
        <w:rPr>
          <w:b/>
          <w:bCs/>
        </w:rPr>
        <w:t>No change</w:t>
      </w:r>
      <w:r w:rsidR="0066389D">
        <w:rPr>
          <w:b/>
          <w:bCs/>
        </w:rPr>
        <w:t>, or later</w:t>
      </w:r>
    </w:p>
    <w:p w14:paraId="51CA69DF" w14:textId="7D8DE72E" w:rsidR="00D22B0F" w:rsidRDefault="00443D7E" w:rsidP="00F32CAB">
      <w:pPr>
        <w:pStyle w:val="ListParagraph"/>
        <w:numPr>
          <w:ilvl w:val="0"/>
          <w:numId w:val="12"/>
        </w:numPr>
      </w:pPr>
      <w:r>
        <w:t>High Value Council Tax Surcharge to be introduced on properties worth more than £2 million (in 2026) to apply from April 2028: £2,500 for properties over £2 million rising to £7,500 for properties over £5 million</w:t>
      </w:r>
    </w:p>
    <w:p w14:paraId="14BE86A0" w14:textId="60AD5FFB" w:rsidR="00443D7E" w:rsidRDefault="00443D7E" w:rsidP="00F32CAB">
      <w:pPr>
        <w:pStyle w:val="ListParagraph"/>
        <w:numPr>
          <w:ilvl w:val="0"/>
          <w:numId w:val="12"/>
        </w:numPr>
      </w:pPr>
      <w:r>
        <w:t>New mileage based e-Vehicle Excise Duty payable on use of electric and hybrid cars from April 2028</w:t>
      </w:r>
    </w:p>
    <w:p w14:paraId="1FEA1CF7" w14:textId="55E8AF05" w:rsidR="00443D7E" w:rsidRDefault="00BA0518" w:rsidP="00F32CAB">
      <w:pPr>
        <w:pStyle w:val="ListParagraph"/>
        <w:numPr>
          <w:ilvl w:val="0"/>
          <w:numId w:val="12"/>
        </w:numPr>
      </w:pPr>
      <w:r>
        <w:t>From April 2029, s</w:t>
      </w:r>
      <w:r w:rsidR="00443D7E">
        <w:t>alary sacrifice schemes putting more than £2,000 into an employee’s pension will be charged to NIC as if cash salary was paid</w:t>
      </w:r>
    </w:p>
    <w:p w14:paraId="3EAACEFA" w14:textId="07DFC5D1" w:rsidR="00443D7E" w:rsidRDefault="00443D7E" w:rsidP="00F32CAB">
      <w:pPr>
        <w:pStyle w:val="ListParagraph"/>
        <w:numPr>
          <w:ilvl w:val="0"/>
          <w:numId w:val="12"/>
        </w:numPr>
      </w:pPr>
      <w:r>
        <w:t>All VAT invoices to be electronic from April 2029</w:t>
      </w:r>
    </w:p>
    <w:p w14:paraId="5E5A1D5A" w14:textId="46C1096F" w:rsidR="00443D7E" w:rsidRDefault="00443D7E" w:rsidP="00F32CAB">
      <w:pPr>
        <w:pStyle w:val="ListParagraph"/>
        <w:numPr>
          <w:ilvl w:val="0"/>
          <w:numId w:val="12"/>
        </w:numPr>
      </w:pPr>
      <w:r>
        <w:t>All low value import consignments to be subject to customs duties from April 2029</w:t>
      </w:r>
    </w:p>
    <w:p w14:paraId="6562A247" w14:textId="5935D70A" w:rsidR="0066389D" w:rsidRDefault="0066389D" w:rsidP="00F32CAB">
      <w:pPr>
        <w:pStyle w:val="ListParagraph"/>
        <w:numPr>
          <w:ilvl w:val="0"/>
          <w:numId w:val="12"/>
        </w:numPr>
      </w:pPr>
      <w:r>
        <w:t xml:space="preserve">Company car tax rates </w:t>
      </w:r>
      <w:r w:rsidR="00443D7E">
        <w:t xml:space="preserve">were </w:t>
      </w:r>
      <w:r>
        <w:t xml:space="preserve">announced </w:t>
      </w:r>
      <w:r w:rsidR="00443D7E">
        <w:t xml:space="preserve">last year </w:t>
      </w:r>
      <w:r>
        <w:t>for 2028-29 and 2029-30, to provide long-term certainty</w:t>
      </w:r>
      <w:r w:rsidR="002A5E6F">
        <w:t>; the incentives for purchasing electric vehicles will be maintained</w:t>
      </w:r>
    </w:p>
    <w:p w14:paraId="632F0502" w14:textId="69E227E2" w:rsidR="00BA0518" w:rsidRDefault="00BA0518" w:rsidP="00F32CAB">
      <w:pPr>
        <w:pStyle w:val="ListParagraph"/>
        <w:numPr>
          <w:ilvl w:val="0"/>
          <w:numId w:val="12"/>
        </w:numPr>
      </w:pPr>
      <w:r>
        <w:t>Plan 2 Student Loan repayment thresholds frozen until April 2030</w:t>
      </w:r>
    </w:p>
    <w:sectPr w:rsidR="00BA0518" w:rsidSect="00F73D72">
      <w:pgSz w:w="11906" w:h="16838"/>
      <w:pgMar w:top="127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BEE6" w14:textId="77777777" w:rsidR="00C95138" w:rsidRDefault="00C95138" w:rsidP="002E50B3">
      <w:pPr>
        <w:spacing w:after="0" w:line="240" w:lineRule="auto"/>
      </w:pPr>
      <w:r>
        <w:separator/>
      </w:r>
    </w:p>
  </w:endnote>
  <w:endnote w:type="continuationSeparator" w:id="0">
    <w:p w14:paraId="4A1B1E5D" w14:textId="77777777" w:rsidR="00C95138" w:rsidRDefault="00C95138" w:rsidP="002E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70F7" w14:textId="77777777" w:rsidR="00C95138" w:rsidRDefault="00C95138" w:rsidP="002E50B3">
      <w:pPr>
        <w:spacing w:after="0" w:line="240" w:lineRule="auto"/>
      </w:pPr>
      <w:r>
        <w:separator/>
      </w:r>
    </w:p>
  </w:footnote>
  <w:footnote w:type="continuationSeparator" w:id="0">
    <w:p w14:paraId="334B9EED" w14:textId="77777777" w:rsidR="00C95138" w:rsidRDefault="00C95138" w:rsidP="002E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05E"/>
    <w:multiLevelType w:val="hybridMultilevel"/>
    <w:tmpl w:val="BBFC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6EEB"/>
    <w:multiLevelType w:val="hybridMultilevel"/>
    <w:tmpl w:val="0EB0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70B3A"/>
    <w:multiLevelType w:val="hybridMultilevel"/>
    <w:tmpl w:val="D700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A15F4"/>
    <w:multiLevelType w:val="hybridMultilevel"/>
    <w:tmpl w:val="D78474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8A6014"/>
    <w:multiLevelType w:val="hybridMultilevel"/>
    <w:tmpl w:val="425AE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56D6B"/>
    <w:multiLevelType w:val="hybridMultilevel"/>
    <w:tmpl w:val="FED4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E5287"/>
    <w:multiLevelType w:val="hybridMultilevel"/>
    <w:tmpl w:val="8730BE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A6690A"/>
    <w:multiLevelType w:val="hybridMultilevel"/>
    <w:tmpl w:val="DA48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53887"/>
    <w:multiLevelType w:val="hybridMultilevel"/>
    <w:tmpl w:val="C6CC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101E2"/>
    <w:multiLevelType w:val="hybridMultilevel"/>
    <w:tmpl w:val="D806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F0631"/>
    <w:multiLevelType w:val="hybridMultilevel"/>
    <w:tmpl w:val="45A89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271A3"/>
    <w:multiLevelType w:val="hybridMultilevel"/>
    <w:tmpl w:val="B4A0F5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1775881">
    <w:abstractNumId w:val="7"/>
  </w:num>
  <w:num w:numId="2" w16cid:durableId="905535238">
    <w:abstractNumId w:val="8"/>
  </w:num>
  <w:num w:numId="3" w16cid:durableId="1556358905">
    <w:abstractNumId w:val="0"/>
  </w:num>
  <w:num w:numId="4" w16cid:durableId="1999384251">
    <w:abstractNumId w:val="2"/>
  </w:num>
  <w:num w:numId="5" w16cid:durableId="664238393">
    <w:abstractNumId w:val="3"/>
  </w:num>
  <w:num w:numId="6" w16cid:durableId="647591834">
    <w:abstractNumId w:val="5"/>
  </w:num>
  <w:num w:numId="7" w16cid:durableId="1439989079">
    <w:abstractNumId w:val="11"/>
  </w:num>
  <w:num w:numId="8" w16cid:durableId="1040714574">
    <w:abstractNumId w:val="6"/>
  </w:num>
  <w:num w:numId="9" w16cid:durableId="1134786560">
    <w:abstractNumId w:val="10"/>
  </w:num>
  <w:num w:numId="10" w16cid:durableId="207375425">
    <w:abstractNumId w:val="4"/>
  </w:num>
  <w:num w:numId="11" w16cid:durableId="599608999">
    <w:abstractNumId w:val="1"/>
  </w:num>
  <w:num w:numId="12" w16cid:durableId="496458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3B"/>
    <w:rsid w:val="00011CC1"/>
    <w:rsid w:val="00012049"/>
    <w:rsid w:val="00016AAF"/>
    <w:rsid w:val="00021077"/>
    <w:rsid w:val="000708A6"/>
    <w:rsid w:val="00080342"/>
    <w:rsid w:val="000811C7"/>
    <w:rsid w:val="0009111D"/>
    <w:rsid w:val="000A2875"/>
    <w:rsid w:val="000B0B43"/>
    <w:rsid w:val="000C6483"/>
    <w:rsid w:val="000C7803"/>
    <w:rsid w:val="000D4D52"/>
    <w:rsid w:val="000F0EDD"/>
    <w:rsid w:val="00100257"/>
    <w:rsid w:val="0010088D"/>
    <w:rsid w:val="00112F6D"/>
    <w:rsid w:val="00115364"/>
    <w:rsid w:val="0013752F"/>
    <w:rsid w:val="0015302F"/>
    <w:rsid w:val="0016290C"/>
    <w:rsid w:val="00167895"/>
    <w:rsid w:val="00193B18"/>
    <w:rsid w:val="001A6A3B"/>
    <w:rsid w:val="001E640E"/>
    <w:rsid w:val="00235C4A"/>
    <w:rsid w:val="002463F2"/>
    <w:rsid w:val="00271DF8"/>
    <w:rsid w:val="00277B8E"/>
    <w:rsid w:val="002A5605"/>
    <w:rsid w:val="002A5E6F"/>
    <w:rsid w:val="002A61F5"/>
    <w:rsid w:val="002A7E19"/>
    <w:rsid w:val="002B208F"/>
    <w:rsid w:val="002B626C"/>
    <w:rsid w:val="002B7EA1"/>
    <w:rsid w:val="002C2C53"/>
    <w:rsid w:val="002E171A"/>
    <w:rsid w:val="002E4227"/>
    <w:rsid w:val="002E50B3"/>
    <w:rsid w:val="002F52A8"/>
    <w:rsid w:val="00317564"/>
    <w:rsid w:val="00326310"/>
    <w:rsid w:val="00337517"/>
    <w:rsid w:val="00337A45"/>
    <w:rsid w:val="00355DE8"/>
    <w:rsid w:val="00362905"/>
    <w:rsid w:val="00375DE6"/>
    <w:rsid w:val="00377085"/>
    <w:rsid w:val="00385F61"/>
    <w:rsid w:val="003A24CE"/>
    <w:rsid w:val="003B3B23"/>
    <w:rsid w:val="003C65E5"/>
    <w:rsid w:val="003D2ABA"/>
    <w:rsid w:val="003E597B"/>
    <w:rsid w:val="004220C8"/>
    <w:rsid w:val="00443D7E"/>
    <w:rsid w:val="00461D17"/>
    <w:rsid w:val="004850D6"/>
    <w:rsid w:val="00487DE2"/>
    <w:rsid w:val="00496E91"/>
    <w:rsid w:val="004A34B2"/>
    <w:rsid w:val="004C3E8E"/>
    <w:rsid w:val="004D58BE"/>
    <w:rsid w:val="004E2412"/>
    <w:rsid w:val="004E5BCA"/>
    <w:rsid w:val="004F01A1"/>
    <w:rsid w:val="005170BD"/>
    <w:rsid w:val="00523F26"/>
    <w:rsid w:val="005275EC"/>
    <w:rsid w:val="00544A6B"/>
    <w:rsid w:val="0055765A"/>
    <w:rsid w:val="005702D4"/>
    <w:rsid w:val="005736AC"/>
    <w:rsid w:val="005830B8"/>
    <w:rsid w:val="00587192"/>
    <w:rsid w:val="005879E7"/>
    <w:rsid w:val="005A7990"/>
    <w:rsid w:val="005B32A3"/>
    <w:rsid w:val="005C2F38"/>
    <w:rsid w:val="005C4BC4"/>
    <w:rsid w:val="005D53CC"/>
    <w:rsid w:val="00600712"/>
    <w:rsid w:val="0060630B"/>
    <w:rsid w:val="00611724"/>
    <w:rsid w:val="00630F94"/>
    <w:rsid w:val="00634AA9"/>
    <w:rsid w:val="0066389D"/>
    <w:rsid w:val="006A1438"/>
    <w:rsid w:val="006A3EB0"/>
    <w:rsid w:val="006A5F44"/>
    <w:rsid w:val="006B1E11"/>
    <w:rsid w:val="006B558E"/>
    <w:rsid w:val="006C2C4F"/>
    <w:rsid w:val="006E2933"/>
    <w:rsid w:val="006F658B"/>
    <w:rsid w:val="00714C7B"/>
    <w:rsid w:val="00734931"/>
    <w:rsid w:val="007455F3"/>
    <w:rsid w:val="00747435"/>
    <w:rsid w:val="0075735B"/>
    <w:rsid w:val="007578B3"/>
    <w:rsid w:val="0076288B"/>
    <w:rsid w:val="007663E5"/>
    <w:rsid w:val="00767BEF"/>
    <w:rsid w:val="007A08EC"/>
    <w:rsid w:val="007A2EE6"/>
    <w:rsid w:val="007A4DFB"/>
    <w:rsid w:val="007B221E"/>
    <w:rsid w:val="007C457C"/>
    <w:rsid w:val="007D196F"/>
    <w:rsid w:val="007D31A8"/>
    <w:rsid w:val="007D3BFB"/>
    <w:rsid w:val="007E21D4"/>
    <w:rsid w:val="007F09DE"/>
    <w:rsid w:val="007F1055"/>
    <w:rsid w:val="00800CE9"/>
    <w:rsid w:val="00806D7B"/>
    <w:rsid w:val="00816906"/>
    <w:rsid w:val="008237F4"/>
    <w:rsid w:val="00824E10"/>
    <w:rsid w:val="00830E72"/>
    <w:rsid w:val="0087696D"/>
    <w:rsid w:val="008954C8"/>
    <w:rsid w:val="008966FB"/>
    <w:rsid w:val="008A27AC"/>
    <w:rsid w:val="008A6B08"/>
    <w:rsid w:val="008D53BE"/>
    <w:rsid w:val="008D6757"/>
    <w:rsid w:val="008D71FD"/>
    <w:rsid w:val="008F16A5"/>
    <w:rsid w:val="008F4116"/>
    <w:rsid w:val="00913F10"/>
    <w:rsid w:val="00916916"/>
    <w:rsid w:val="00924F4F"/>
    <w:rsid w:val="00997217"/>
    <w:rsid w:val="009B3057"/>
    <w:rsid w:val="009B57CB"/>
    <w:rsid w:val="009B760E"/>
    <w:rsid w:val="009C2A3D"/>
    <w:rsid w:val="009C67D5"/>
    <w:rsid w:val="009F198B"/>
    <w:rsid w:val="009F2DD5"/>
    <w:rsid w:val="00A02D0A"/>
    <w:rsid w:val="00A24AE1"/>
    <w:rsid w:val="00A34CF2"/>
    <w:rsid w:val="00A42B95"/>
    <w:rsid w:val="00A43D08"/>
    <w:rsid w:val="00A46243"/>
    <w:rsid w:val="00A46923"/>
    <w:rsid w:val="00A471A9"/>
    <w:rsid w:val="00A74C5C"/>
    <w:rsid w:val="00AA225B"/>
    <w:rsid w:val="00AA3DF8"/>
    <w:rsid w:val="00AB39C4"/>
    <w:rsid w:val="00AB3A09"/>
    <w:rsid w:val="00AC4C59"/>
    <w:rsid w:val="00AE1A02"/>
    <w:rsid w:val="00AF7ECD"/>
    <w:rsid w:val="00B03C4C"/>
    <w:rsid w:val="00B16757"/>
    <w:rsid w:val="00B2110D"/>
    <w:rsid w:val="00B31284"/>
    <w:rsid w:val="00B46F7D"/>
    <w:rsid w:val="00B66549"/>
    <w:rsid w:val="00B82BC2"/>
    <w:rsid w:val="00B977FC"/>
    <w:rsid w:val="00BA0518"/>
    <w:rsid w:val="00BA2C74"/>
    <w:rsid w:val="00BA3B1A"/>
    <w:rsid w:val="00BD28B4"/>
    <w:rsid w:val="00BE1C00"/>
    <w:rsid w:val="00BF3014"/>
    <w:rsid w:val="00BF4871"/>
    <w:rsid w:val="00C259F5"/>
    <w:rsid w:val="00C578B3"/>
    <w:rsid w:val="00C63550"/>
    <w:rsid w:val="00C76715"/>
    <w:rsid w:val="00C86B71"/>
    <w:rsid w:val="00C95138"/>
    <w:rsid w:val="00C97E8A"/>
    <w:rsid w:val="00CA1E87"/>
    <w:rsid w:val="00CA373B"/>
    <w:rsid w:val="00CB3F26"/>
    <w:rsid w:val="00CB665B"/>
    <w:rsid w:val="00CB7490"/>
    <w:rsid w:val="00CC617A"/>
    <w:rsid w:val="00CE0F09"/>
    <w:rsid w:val="00CE4B93"/>
    <w:rsid w:val="00D01644"/>
    <w:rsid w:val="00D21059"/>
    <w:rsid w:val="00D22038"/>
    <w:rsid w:val="00D22B0F"/>
    <w:rsid w:val="00D27B52"/>
    <w:rsid w:val="00D50755"/>
    <w:rsid w:val="00D55059"/>
    <w:rsid w:val="00D61E61"/>
    <w:rsid w:val="00D65C28"/>
    <w:rsid w:val="00D66E16"/>
    <w:rsid w:val="00D72D70"/>
    <w:rsid w:val="00D76B96"/>
    <w:rsid w:val="00D937CD"/>
    <w:rsid w:val="00DB6BBE"/>
    <w:rsid w:val="00DC1A94"/>
    <w:rsid w:val="00DC2FE3"/>
    <w:rsid w:val="00DC591E"/>
    <w:rsid w:val="00DC6C6D"/>
    <w:rsid w:val="00DE20E0"/>
    <w:rsid w:val="00E03CDA"/>
    <w:rsid w:val="00E05134"/>
    <w:rsid w:val="00E05BCC"/>
    <w:rsid w:val="00E1718E"/>
    <w:rsid w:val="00E21A66"/>
    <w:rsid w:val="00E21EB4"/>
    <w:rsid w:val="00E4205B"/>
    <w:rsid w:val="00E524DA"/>
    <w:rsid w:val="00E5500C"/>
    <w:rsid w:val="00E619D4"/>
    <w:rsid w:val="00E761A8"/>
    <w:rsid w:val="00E95981"/>
    <w:rsid w:val="00E97827"/>
    <w:rsid w:val="00EC25E6"/>
    <w:rsid w:val="00ED4B91"/>
    <w:rsid w:val="00EE3D07"/>
    <w:rsid w:val="00EF2AC0"/>
    <w:rsid w:val="00F02A8A"/>
    <w:rsid w:val="00F11063"/>
    <w:rsid w:val="00F15174"/>
    <w:rsid w:val="00F162D5"/>
    <w:rsid w:val="00F23693"/>
    <w:rsid w:val="00F26622"/>
    <w:rsid w:val="00F32CAB"/>
    <w:rsid w:val="00F32EE8"/>
    <w:rsid w:val="00F53A92"/>
    <w:rsid w:val="00F61867"/>
    <w:rsid w:val="00F73D72"/>
    <w:rsid w:val="00F75C5C"/>
    <w:rsid w:val="00F77218"/>
    <w:rsid w:val="00F91F37"/>
    <w:rsid w:val="00FA48EB"/>
    <w:rsid w:val="00FA673B"/>
    <w:rsid w:val="00FB24D4"/>
    <w:rsid w:val="00FC1A5F"/>
    <w:rsid w:val="00FC57AF"/>
    <w:rsid w:val="00FE3B8D"/>
    <w:rsid w:val="00FF3249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BF64"/>
  <w15:docId w15:val="{7FC57180-522C-4BF1-AC2A-DE40EFDB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B3"/>
  </w:style>
  <w:style w:type="paragraph" w:styleId="Footer">
    <w:name w:val="footer"/>
    <w:basedOn w:val="Normal"/>
    <w:link w:val="FooterChar"/>
    <w:uiPriority w:val="99"/>
    <w:unhideWhenUsed/>
    <w:rsid w:val="002E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B3"/>
  </w:style>
  <w:style w:type="paragraph" w:styleId="NoSpacing">
    <w:name w:val="No Spacing"/>
    <w:uiPriority w:val="1"/>
    <w:qFormat/>
    <w:rsid w:val="009F1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6T16:09:03.8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8640 0 0,'0'0'0'0'0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6T16:09:04.0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0 1 10792 0 0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Monitor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Agapios Agapiou</cp:lastModifiedBy>
  <cp:revision>5</cp:revision>
  <dcterms:created xsi:type="dcterms:W3CDTF">2025-11-26T16:13:00Z</dcterms:created>
  <dcterms:modified xsi:type="dcterms:W3CDTF">2025-11-26T16:45:00Z</dcterms:modified>
</cp:coreProperties>
</file>